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60"/>
        <w:jc w:val="both"/>
        <w:rPr>
          <w:rFonts w:ascii="Tahoma" w:hAnsi="Tahoma" w:cs="Tahoma"/>
          <w:b/>
          <w:b/>
          <w:i/>
          <w:i/>
        </w:rPr>
      </w:pPr>
      <w:r>
        <w:rPr>
          <w:rFonts w:cs="Tahoma" w:ascii="Tahoma" w:hAnsi="Tahoma"/>
          <w:i/>
        </w:rPr>
        <w:tab/>
        <w:tab/>
        <w:tab/>
        <w:tab/>
        <w:tab/>
        <w:tab/>
        <w:tab/>
        <w:tab/>
        <w:tab/>
        <w:tab/>
        <w:tab/>
        <w:t xml:space="preserve">     </w:t>
      </w:r>
      <w:r>
        <w:rPr>
          <w:rFonts w:cs="Tahoma" w:ascii="Tahoma" w:hAnsi="Tahoma"/>
          <w:b/>
          <w:i/>
        </w:rPr>
        <w:t>Załączniki nr 7 do SWZ</w:t>
      </w:r>
    </w:p>
    <w:p>
      <w:pPr>
        <w:pStyle w:val="Normal"/>
        <w:spacing w:before="240" w:after="60"/>
        <w:jc w:val="both"/>
        <w:rPr>
          <w:rFonts w:ascii="Tahoma" w:hAnsi="Tahoma" w:cs="Tahoma"/>
          <w:i/>
          <w:i/>
        </w:rPr>
      </w:pPr>
      <w:r>
        <w:rPr>
          <w:rFonts w:cs="Tahoma" w:ascii="Tahoma" w:hAnsi="Tahoma"/>
          <w:i/>
        </w:rPr>
        <w:t>Szanowna Pani/Szanowny Panie,</w:t>
      </w:r>
    </w:p>
    <w:p>
      <w:pPr>
        <w:pStyle w:val="Normal"/>
        <w:spacing w:before="0" w:after="150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>
      <w:pPr>
        <w:pStyle w:val="Normal"/>
        <w:numPr>
          <w:ilvl w:val="0"/>
          <w:numId w:val="1"/>
        </w:numPr>
        <w:spacing w:before="120" w:after="12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Administratorem Pani/Pana danych osobowych jest Ginekologiczno-Położniczy Szpital Kliniczny im. Heliodora Święcickiego Uniwersytetu Medycznego im. Karola Marcinkowskiego w Poznaniu 60-535 Poznań, ul. Polna 33, w imieniu którego działa Dyrektor Szpitala;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W Szpitalu jest Inspektor Ochrony Danych, z którym może Pani/Pan kontaktować się we wszystkich sprawach dotyczących przetwarzania danych osobowych poprzez email: </w:t>
      </w:r>
      <w:hyperlink r:id="rId2">
        <w:r>
          <w:rPr>
            <w:rStyle w:val="Czeinternetowe"/>
            <w:rFonts w:cs="Tahoma" w:ascii="Tahoma" w:hAnsi="Tahoma"/>
          </w:rPr>
          <w:t>iod@gpsk.pl</w:t>
        </w:r>
      </w:hyperlink>
      <w:r>
        <w:rPr>
          <w:rFonts w:cs="Tahoma" w:ascii="Tahoma" w:hAnsi="Tahoma"/>
        </w:rPr>
        <w:t>;</w:t>
      </w:r>
    </w:p>
    <w:p>
      <w:pPr>
        <w:pStyle w:val="Normal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Pani/Pana dane osobowe przetwarzane będą na podstawie art. 6 ust. 1 lit. c RODO w celu związanym </w:t>
        <w:br/>
        <w:t xml:space="preserve">z postępowaniem o udzielenie zamówienia publicznego na </w:t>
      </w:r>
      <w:r>
        <w:rPr>
          <w:rStyle w:val="Strong"/>
          <w:rFonts w:cs="Tahoma" w:ascii="Tahoma" w:hAnsi="Tahoma"/>
          <w:color w:val="2D2D2D"/>
        </w:rPr>
        <w:t xml:space="preserve">dostawę </w:t>
      </w:r>
      <w:r>
        <w:rPr>
          <w:rFonts w:cs="Tahoma" w:ascii="Tahoma" w:hAnsi="Tahoma"/>
          <w:b/>
          <w:bCs/>
        </w:rPr>
        <w:t>aparatury medycznej wraz z</w:t>
      </w:r>
      <w:r>
        <w:rPr>
          <w:rFonts w:cs="Tahoma" w:ascii="Tahoma" w:hAnsi="Tahoma"/>
          <w:b/>
          <w:bCs/>
        </w:rPr>
        <w:t>e</w:t>
      </w:r>
      <w:r>
        <w:rPr>
          <w:rFonts w:cs="Tahoma" w:ascii="Tahoma" w:hAnsi="Tahoma"/>
          <w:b/>
          <w:bCs/>
        </w:rPr>
        <w:t xml:space="preserve"> szkoleniem </w:t>
      </w:r>
      <w:r>
        <w:rPr>
          <w:rFonts w:cs="Tahoma" w:ascii="Tahoma" w:hAnsi="Tahoma"/>
          <w:b/>
          <w:bCs/>
        </w:rPr>
        <w:t>i montażem ( 5 części)</w:t>
      </w:r>
      <w:r>
        <w:rPr>
          <w:rStyle w:val="Strong"/>
          <w:rFonts w:cs="Tahoma" w:ascii="Tahoma" w:hAnsi="Tahoma"/>
          <w:color w:val="2D2D2D"/>
        </w:rPr>
        <w:t xml:space="preserve"> (TP-</w:t>
      </w:r>
      <w:r>
        <w:rPr>
          <w:rStyle w:val="Strong"/>
          <w:rFonts w:cs="Tahoma" w:ascii="Tahoma" w:hAnsi="Tahoma"/>
          <w:color w:val="2D2D2D"/>
        </w:rPr>
        <w:t>35</w:t>
      </w:r>
      <w:r>
        <w:rPr>
          <w:rStyle w:val="Strong"/>
          <w:rFonts w:cs="Tahoma" w:ascii="Tahoma" w:hAnsi="Tahoma"/>
          <w:color w:val="2D2D2D"/>
        </w:rPr>
        <w:t>/2</w:t>
      </w:r>
      <w:r>
        <w:rPr>
          <w:rStyle w:val="Strong"/>
          <w:rFonts w:cs="Tahoma" w:ascii="Tahoma" w:hAnsi="Tahoma"/>
          <w:color w:val="2D2D2D"/>
        </w:rPr>
        <w:t>6</w:t>
      </w:r>
      <w:r>
        <w:rPr>
          <w:rStyle w:val="Strong"/>
          <w:rFonts w:cs="Tahoma" w:ascii="Tahoma" w:hAnsi="Tahoma"/>
          <w:color w:val="2D2D2D"/>
        </w:rPr>
        <w:t xml:space="preserve">) </w:t>
      </w:r>
      <w:r>
        <w:rPr>
          <w:rFonts w:cs="Tahoma" w:ascii="Tahoma" w:hAnsi="Tahoma"/>
          <w:i/>
        </w:rPr>
        <w:t xml:space="preserve">(dane identyfikujące postępowanie - nazwa, numer) </w:t>
      </w:r>
      <w:r>
        <w:rPr>
          <w:rFonts w:cs="Tahoma" w:ascii="Tahoma" w:hAnsi="Tahoma"/>
        </w:rPr>
        <w:t>prowadzonym w trybie podstawowym poniżej progu unijnego.</w:t>
      </w:r>
    </w:p>
    <w:p>
      <w:pPr>
        <w:pStyle w:val="Normal"/>
        <w:spacing w:before="120" w:after="60"/>
        <w:ind w:left="357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zatrudnienia na podstawie umowy o 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>
      <w:pPr>
        <w:pStyle w:val="Normal"/>
        <w:spacing w:before="120" w:after="60"/>
        <w:ind w:left="357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Ponadto Pani/Pana dane osobowe przetwarzane będą na podstawie art. 6 ust. 1 lit. f RODO w związku </w:t>
        <w:br/>
        <w:t>z prawnie uzasadnionymi interesami Administratora, w tym w celu ustalenia dochodzenia lub obrony przed ewentualnymi roszczeniami – do czasu przedawnienia roszczeń.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Odbiorcami Pani/Pana danych osobowych z wyjątkiem danych, o których mowa w art.9 ust.1 RODO, zebranych w toku postępowania o udzielenie zamówienia będą osoby lub podmioty, którym udostępniona zostanie dokumentacja postępowania w oparciu o art. 18 oraz art. 74 ustawy z dnia 11 września 2019r. – Prawo zamówień publicznych (t.j. Dz. U. z 2024 r. poz. 1320 ze zm.), dalej „ustawą PZP”. Ograniczenia zasady jawności, o których mowa w art. 74 ust. 3 i art.18 ust.3–6 ustawy PZP, stosuje się odpowiednio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Pani/Pana dane osobowe będą przechowywane przez okres 4 lat od dnia zakończenia postępowania </w:t>
        <w:br/>
        <w:t>o udzielenie zamówienia</w:t>
      </w:r>
      <w:r>
        <w:rPr/>
        <w:t xml:space="preserve"> </w:t>
      </w:r>
      <w:r>
        <w:rPr>
          <w:rFonts w:cs="Tahoma" w:ascii="Tahoma" w:hAnsi="Tahoma"/>
        </w:rPr>
        <w:t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bezprawnym rozpowszechnianiem. Ponadto Pani/Pana dane osobowe będą przechowywane przez okres przedawnienia roszczeń wynikających z przepisów odrębnych;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odniesieniu do Pani/Pana danych osobowych decyzje nie będą podejmowane w sposób zautomatyzowany, stosownie do art. 22 RODO;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Posiada Pani/Pan: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13" w:leader="none"/>
          <w:tab w:val="left" w:pos="227" w:leader="none"/>
        </w:tabs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>
      <w:pPr>
        <w:pStyle w:val="ListParagraph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>
      <w:pPr>
        <w:pStyle w:val="ListParagraph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na podstawie art. 18 RODO prawo do ograniczenia przetwarzania danych osobowych, przy czym </w:t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  <w:br/>
        <w:t>w art.18 ust. 2 RODO;</w:t>
      </w:r>
    </w:p>
    <w:p>
      <w:pPr>
        <w:pStyle w:val="ListParagraph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prawo do wniesienia skargi do Prezesa Urzędu Ochrony Danych Osobowych, gdy uzna Pani/Pan, że przetwarzanie danych osobowych Pani/Pana dotyczących narusza przepisy RODO; 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odniesieniu do przetwarzania opartego o art. 6 ust. 1 lit. c nie przysługuje Pani/Panu:</w:t>
      </w:r>
    </w:p>
    <w:p>
      <w:pPr>
        <w:pStyle w:val="ListParagraph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związku z art. 17 ust. 3 lit. b, d RODO prawo do usunięcia danych osobowych;</w:t>
      </w:r>
    </w:p>
    <w:p>
      <w:pPr>
        <w:pStyle w:val="ListParagraph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prawo do przenoszenia danych osobowych, o którym mowa w art. 20 RODO;</w:t>
      </w:r>
    </w:p>
    <w:p>
      <w:pPr>
        <w:pStyle w:val="ListParagraph"/>
        <w:numPr>
          <w:ilvl w:val="0"/>
          <w:numId w:val="2"/>
        </w:numPr>
        <w:spacing w:before="0" w:after="40"/>
        <w:ind w:left="69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na podstawie art. 21 RODO prawo sprzeciwu, wobec przetwarzania danych osobowych;</w:t>
      </w:r>
    </w:p>
    <w:p>
      <w:pPr>
        <w:pStyle w:val="Normal"/>
        <w:numPr>
          <w:ilvl w:val="0"/>
          <w:numId w:val="1"/>
        </w:numPr>
        <w:spacing w:before="180" w:after="60"/>
        <w:ind w:left="357" w:hanging="357"/>
        <w:jc w:val="both"/>
        <w:rPr>
          <w:rFonts w:ascii="Tahoma" w:hAnsi="Tahoma" w:cs="Tahoma"/>
        </w:rPr>
      </w:pPr>
      <w:r>
        <w:rPr>
          <w:rFonts w:cs="Tahoma" w:ascii="Tahoma" w:hAnsi="Tahoma"/>
        </w:rPr>
        <w:t>W odniesieniu do przetwarzania opartego o art. 6 ust. 1 lit. f nie przysługuje Pani/Panu:</w:t>
      </w:r>
    </w:p>
    <w:p>
      <w:pPr>
        <w:pStyle w:val="Normal"/>
        <w:spacing w:before="0" w:after="60"/>
        <w:ind w:left="340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•</w:t>
      </w:r>
      <w:r>
        <w:rPr>
          <w:rFonts w:cs="Tahoma" w:ascii="Tahoma" w:hAnsi="Tahoma"/>
        </w:rPr>
        <w:tab/>
        <w:t>w związku z art. 17 ust. 3 lit. e RODO prawo do usunięcia danych osobowych;</w:t>
      </w:r>
    </w:p>
    <w:p>
      <w:pPr>
        <w:pStyle w:val="Normal"/>
        <w:spacing w:before="0" w:after="60"/>
        <w:ind w:left="340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•</w:t>
      </w:r>
      <w:r>
        <w:rPr>
          <w:rFonts w:cs="Tahoma" w:ascii="Tahoma" w:hAnsi="Tahoma"/>
        </w:rPr>
        <w:tab/>
        <w:t>prawo do przenoszenia danych osobowych, o którym mowa w art. 20 RODO.</w:t>
      </w:r>
    </w:p>
    <w:p>
      <w:pPr>
        <w:pStyle w:val="Normal"/>
        <w:spacing w:before="0" w:after="60"/>
        <w:ind w:left="340" w:hanging="0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spacing w:lineRule="exact" w:line="290"/>
        <w:ind w:left="7090" w:right="-57" w:firstLine="709"/>
        <w:jc w:val="both"/>
        <w:rPr>
          <w:rFonts w:ascii="Tahoma" w:hAnsi="Tahoma" w:cs="Tahoma"/>
        </w:rPr>
      </w:pPr>
      <w:r>
        <w:rPr>
          <w:rFonts w:cs="Tahoma" w:ascii="Tahoma" w:hAnsi="Tahoma"/>
          <w:iCs/>
        </w:rPr>
        <w:t>Dyrektor Szpitala</w:t>
      </w:r>
    </w:p>
    <w:p>
      <w:pPr>
        <w:pStyle w:val="Normal"/>
        <w:spacing w:before="0" w:after="60"/>
        <w:ind w:left="340" w:hanging="0"/>
        <w:jc w:val="both"/>
        <w:rPr>
          <w:rFonts w:ascii="Tahoma" w:hAnsi="Tahoma" w:cs="Tahoma"/>
        </w:rPr>
      </w:pPr>
      <w:r>
        <w:rPr/>
      </w:r>
    </w:p>
    <w:sectPr>
      <w:headerReference w:type="default" r:id="rId3"/>
      <w:type w:val="nextPage"/>
      <w:pgSz w:w="11906" w:h="16838"/>
      <w:pgMar w:left="567" w:right="567" w:header="454" w:top="567" w:footer="0" w:bottom="3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rebuchet MS">
    <w:charset w:val="ee"/>
    <w:family w:val="roman"/>
    <w:pitch w:val="variable"/>
  </w:font>
  <w:font w:name="Arial-ItalicMT">
    <w:charset w:val="ee"/>
    <w:family w:val="roman"/>
    <w:pitch w:val="variable"/>
  </w:font>
  <w:font w:name="Tahoma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896" w:type="dxa"/>
      <w:jc w:val="center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  <w:tblLook w:firstRow="1" w:noVBand="0" w:lastRow="1" w:firstColumn="1" w:lastColumn="1" w:noHBand="0" w:val="01e0"/>
    </w:tblPr>
    <w:tblGrid>
      <w:gridCol w:w="913"/>
      <w:gridCol w:w="8160"/>
      <w:gridCol w:w="904"/>
      <w:gridCol w:w="918"/>
    </w:tblGrid>
    <w:tr>
      <w:trPr>
        <w:tblHeader w:val="true"/>
        <w:trHeight w:val="144" w:hRule="atLeast"/>
        <w:cantSplit w:val="true"/>
      </w:trPr>
      <w:tc>
        <w:tcPr>
          <w:tcW w:w="91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widowControl w:val="false"/>
            <w:jc w:val="center"/>
            <w:rPr>
              <w:rFonts w:ascii="Tahoma" w:hAnsi="Tahoma" w:cs="Tahoma"/>
              <w:b/>
              <w:b/>
              <w:bCs/>
              <w:sz w:val="8"/>
              <w:szCs w:val="8"/>
            </w:rPr>
          </w:pPr>
          <w:r>
            <w:rPr/>
            <w:drawing>
              <wp:inline distT="0" distB="0" distL="0" distR="0">
                <wp:extent cx="361950" cy="352425"/>
                <wp:effectExtent l="0" t="0" r="0" b="0"/>
                <wp:docPr id="1" name="Obraz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0" t="0" r="59236" b="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widowControl w:val="false"/>
            <w:jc w:val="center"/>
            <w:rPr>
              <w:rFonts w:ascii="Tahoma" w:hAnsi="Tahoma" w:cs="Tahoma"/>
              <w:b/>
              <w:b/>
              <w:bCs/>
              <w:sz w:val="14"/>
              <w:szCs w:val="12"/>
            </w:rPr>
          </w:pPr>
          <w:r>
            <w:rPr>
              <w:rFonts w:cs="Tahoma" w:ascii="Tahoma" w:hAnsi="Tahoma"/>
              <w:b/>
              <w:bCs/>
              <w:sz w:val="14"/>
              <w:szCs w:val="12"/>
            </w:rPr>
            <w:t>GINEKOLOGICZNO – POŁOŻNICZY SZPITAL KLINICZNY IM. HELIODORA ŚWIĘCICKIEGO</w:t>
          </w:r>
        </w:p>
        <w:p>
          <w:pPr>
            <w:pStyle w:val="Normal"/>
            <w:widowControl w:val="false"/>
            <w:jc w:val="center"/>
            <w:rPr>
              <w:rFonts w:ascii="Tahoma" w:hAnsi="Tahoma" w:cs="Tahoma"/>
              <w:b/>
              <w:b/>
              <w:bCs/>
              <w:sz w:val="14"/>
              <w:szCs w:val="12"/>
            </w:rPr>
          </w:pPr>
          <w:r>
            <w:rPr>
              <w:rFonts w:cs="Tahoma" w:ascii="Tahoma" w:hAnsi="Tahoma"/>
              <w:b/>
              <w:bCs/>
              <w:sz w:val="14"/>
              <w:szCs w:val="12"/>
            </w:rPr>
            <w:t xml:space="preserve"> </w:t>
          </w:r>
          <w:r>
            <w:rPr>
              <w:rFonts w:cs="Tahoma" w:ascii="Tahoma" w:hAnsi="Tahoma"/>
              <w:b/>
              <w:bCs/>
              <w:sz w:val="14"/>
              <w:szCs w:val="12"/>
            </w:rPr>
            <w:t>UNIWERSYTETU MEDYCZNEGO IM. KAROLA MARCINKOWSKIEGO W POZNANIU</w:t>
          </w:r>
        </w:p>
        <w:p>
          <w:pPr>
            <w:pStyle w:val="Normal"/>
            <w:widowControl w:val="false"/>
            <w:jc w:val="center"/>
            <w:rPr>
              <w:rFonts w:ascii="Tahoma" w:hAnsi="Tahoma" w:cs="Tahoma"/>
              <w:i/>
              <w:i/>
              <w:iCs/>
              <w:sz w:val="12"/>
              <w:szCs w:val="12"/>
            </w:rPr>
          </w:pPr>
          <w:r>
            <w:rPr>
              <w:rFonts w:cs="Tahoma" w:ascii="Tahoma" w:hAnsi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rPr>
              <w:rFonts w:ascii="Tahoma" w:hAnsi="Tahoma" w:cs="Tahoma"/>
              <w:b/>
              <w:b/>
              <w:sz w:val="14"/>
              <w:szCs w:val="14"/>
            </w:rPr>
          </w:pPr>
          <w:r>
            <w:rPr>
              <w:rFonts w:cs="Tahoma" w:ascii="Tahoma" w:hAnsi="Tahoma"/>
              <w:b/>
              <w:sz w:val="14"/>
              <w:szCs w:val="14"/>
            </w:rPr>
            <w:t>F18-IOD</w:t>
          </w:r>
        </w:p>
      </w:tc>
    </w:tr>
    <w:tr>
      <w:trPr>
        <w:tblHeader w:val="true"/>
        <w:trHeight w:val="143" w:hRule="atLeast"/>
        <w:cantSplit w:val="true"/>
      </w:trPr>
      <w:tc>
        <w:tcPr>
          <w:tcW w:w="913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jc w:val="center"/>
            <w:rPr>
              <w:rFonts w:ascii="Tahoma" w:hAnsi="Tahoma" w:cs="Tahoma"/>
            </w:rPr>
          </w:pPr>
          <w:r>
            <w:rPr>
              <w:rFonts w:cs="Tahoma" w:ascii="Tahoma" w:hAnsi="Tahoma"/>
            </w:rPr>
          </w:r>
        </w:p>
      </w:tc>
      <w:tc>
        <w:tcPr>
          <w:tcW w:w="8160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jc w:val="center"/>
            <w:rPr>
              <w:rFonts w:ascii="Tahoma" w:hAnsi="Tahoma" w:cs="Tahoma"/>
              <w:b/>
              <w:b/>
              <w:bCs/>
              <w:sz w:val="8"/>
              <w:szCs w:val="8"/>
            </w:rPr>
          </w:pPr>
          <w:r>
            <w:rPr>
              <w:rFonts w:cs="Tahoma" w:ascii="Tahoma" w:hAnsi="Tahoma"/>
              <w:b/>
              <w:bCs/>
              <w:sz w:val="8"/>
              <w:szCs w:val="8"/>
            </w:rPr>
          </w:r>
        </w:p>
      </w:tc>
      <w:tc>
        <w:tcPr>
          <w:tcW w:w="90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widowControl w:val="false"/>
            <w:ind w:left="-119" w:right="-70" w:firstLine="119"/>
            <w:jc w:val="center"/>
            <w:rPr>
              <w:rFonts w:ascii="Tahoma" w:hAnsi="Tahoma" w:cs="Tahoma"/>
              <w:b/>
              <w:b/>
              <w:bCs/>
              <w:sz w:val="14"/>
              <w:szCs w:val="14"/>
            </w:rPr>
          </w:pPr>
          <w:r>
            <w:rPr>
              <w:rFonts w:cs="Tahoma" w:ascii="Tahoma" w:hAnsi="Tahoma"/>
              <w:b/>
              <w:sz w:val="14"/>
              <w:szCs w:val="14"/>
            </w:rPr>
            <w:t>Wydanie: 3</w:t>
          </w:r>
        </w:p>
      </w:tc>
      <w:tc>
        <w:tcPr>
          <w:tcW w:w="9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widowControl w:val="false"/>
            <w:ind w:right="-70" w:hanging="0"/>
            <w:jc w:val="center"/>
            <w:rPr>
              <w:rFonts w:ascii="Tahoma" w:hAnsi="Tahoma" w:cs="Tahoma"/>
              <w:bCs/>
              <w:sz w:val="14"/>
              <w:szCs w:val="14"/>
            </w:rPr>
          </w:pPr>
          <w:r>
            <w:rPr>
              <w:rFonts w:cs="Tahoma" w:ascii="Tahoma" w:hAnsi="Tahoma"/>
              <w:bCs/>
              <w:sz w:val="14"/>
              <w:szCs w:val="14"/>
            </w:rPr>
            <w:t xml:space="preserve">Strona </w:t>
          </w:r>
          <w:r>
            <w:rPr>
              <w:rFonts w:cs="Tahoma" w:ascii="Tahoma" w:hAnsi="Tahoma"/>
              <w:bCs/>
              <w:sz w:val="14"/>
              <w:szCs w:val="14"/>
            </w:rPr>
            <w:fldChar w:fldCharType="begin"/>
          </w:r>
          <w:r>
            <w:rPr>
              <w:sz w:val="14"/>
              <w:szCs w:val="14"/>
              <w:bCs/>
              <w:rFonts w:cs="Tahoma" w:ascii="Tahoma" w:hAnsi="Tahoma"/>
            </w:rPr>
            <w:instrText> PAGE \* ARABIC </w:instrText>
          </w:r>
          <w:r>
            <w:rPr>
              <w:sz w:val="14"/>
              <w:szCs w:val="14"/>
              <w:bCs/>
              <w:rFonts w:cs="Tahoma" w:ascii="Tahoma" w:hAnsi="Tahoma"/>
            </w:rPr>
            <w:fldChar w:fldCharType="separate"/>
          </w:r>
          <w:r>
            <w:rPr>
              <w:sz w:val="14"/>
              <w:szCs w:val="14"/>
              <w:bCs/>
              <w:rFonts w:cs="Tahoma" w:ascii="Tahoma" w:hAnsi="Tahoma"/>
            </w:rPr>
            <w:t>2</w:t>
          </w:r>
          <w:r>
            <w:rPr>
              <w:sz w:val="14"/>
              <w:szCs w:val="14"/>
              <w:bCs/>
              <w:rFonts w:cs="Tahoma" w:ascii="Tahoma" w:hAnsi="Tahoma"/>
            </w:rPr>
            <w:fldChar w:fldCharType="end"/>
          </w:r>
          <w:r>
            <w:rPr>
              <w:rFonts w:cs="Tahoma" w:ascii="Tahoma" w:hAnsi="Tahoma"/>
              <w:bCs/>
              <w:sz w:val="14"/>
              <w:szCs w:val="14"/>
            </w:rPr>
            <w:t xml:space="preserve"> z </w:t>
          </w:r>
          <w:r>
            <w:rPr>
              <w:rFonts w:cs="Tahoma" w:ascii="Tahoma" w:hAnsi="Tahoma"/>
              <w:bCs/>
              <w:sz w:val="14"/>
              <w:szCs w:val="14"/>
            </w:rPr>
            <w:fldChar w:fldCharType="begin"/>
          </w:r>
          <w:r>
            <w:rPr>
              <w:sz w:val="14"/>
              <w:szCs w:val="14"/>
              <w:bCs/>
              <w:rFonts w:cs="Tahoma" w:ascii="Tahoma" w:hAnsi="Tahoma"/>
            </w:rPr>
            <w:instrText> NUMPAGES \* ARABIC </w:instrText>
          </w:r>
          <w:r>
            <w:rPr>
              <w:sz w:val="14"/>
              <w:szCs w:val="14"/>
              <w:bCs/>
              <w:rFonts w:cs="Tahoma" w:ascii="Tahoma" w:hAnsi="Tahoma"/>
            </w:rPr>
            <w:fldChar w:fldCharType="separate"/>
          </w:r>
          <w:r>
            <w:rPr>
              <w:sz w:val="14"/>
              <w:szCs w:val="14"/>
              <w:bCs/>
              <w:rFonts w:cs="Tahoma" w:ascii="Tahoma" w:hAnsi="Tahoma"/>
            </w:rPr>
            <w:t>2</w:t>
          </w:r>
          <w:r>
            <w:rPr>
              <w:sz w:val="14"/>
              <w:szCs w:val="14"/>
              <w:bCs/>
              <w:rFonts w:cs="Tahoma" w:ascii="Tahoma" w:hAnsi="Tahoma"/>
            </w:rPr>
            <w:fldChar w:fldCharType="end"/>
          </w:r>
        </w:p>
      </w:tc>
    </w:tr>
    <w:tr>
      <w:trPr>
        <w:trHeight w:val="438" w:hRule="atLeast"/>
        <w:cantSplit w:val="true"/>
      </w:trPr>
      <w:tc>
        <w:tcPr>
          <w:tcW w:w="997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Nagwek1"/>
            <w:widowControl w:val="false"/>
            <w:rPr>
              <w:rFonts w:ascii="Tahoma" w:hAnsi="Tahoma" w:cs="Tahoma"/>
              <w:i w:val="false"/>
              <w:i w:val="false"/>
              <w:iCs/>
              <w:sz w:val="20"/>
            </w:rPr>
          </w:pPr>
          <w:r>
            <w:rPr>
              <w:rFonts w:cs="Tahoma" w:ascii="Tahoma" w:hAnsi="Tahoma"/>
              <w:i w:val="false"/>
            </w:rPr>
            <w:t xml:space="preserve">Informacja dotycząca przetwarzania danych osobowych w związku  </w:t>
            <w:br/>
            <w:t>z postępowaniem o udzielenie zamówienia publicznego</w:t>
          </w:r>
        </w:p>
      </w:tc>
      <w:tc>
        <w:tcPr>
          <w:tcW w:w="9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Nagwek1"/>
            <w:widowControl w:val="false"/>
            <w:rPr>
              <w:rFonts w:ascii="Tahoma" w:hAnsi="Tahoma" w:cs="Tahoma"/>
              <w:iCs/>
              <w:sz w:val="20"/>
            </w:rPr>
          </w:pPr>
          <w:r>
            <w:rPr>
              <w:rFonts w:cs="Tahoma" w:ascii="Tahoma" w:hAnsi="Tahoma"/>
              <w:iCs/>
              <w:sz w:val="20"/>
            </w:rPr>
            <w:t>ZI 1</w:t>
          </w:r>
        </w:p>
      </w:tc>
    </w:tr>
  </w:tbl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i w:val="false"/>
        <w:szCs w:val="22"/>
        <w:rFonts w:ascii="Tahoma" w:hAnsi="Tahoma" w:cs="Tahoma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29ac"/>
    <w:pPr>
      <w:widowControl/>
      <w:bidi w:val="0"/>
      <w:spacing w:lineRule="auto" w:line="240" w:before="0" w:after="0"/>
      <w:jc w:val="left"/>
    </w:pPr>
    <w:rPr>
      <w:rFonts w:ascii="Trebuchet MS" w:hAnsi="Trebuchet MS" w:eastAsia="Times New Roman" w:cs="Times New Roman"/>
      <w:color w:val="auto"/>
      <w:kern w:val="0"/>
      <w:sz w:val="22"/>
      <w:szCs w:val="22"/>
      <w:lang w:eastAsia="pl-PL" w:val="pl-PL" w:bidi="ar-SA"/>
    </w:rPr>
  </w:style>
  <w:style w:type="paragraph" w:styleId="Nagwek1">
    <w:name w:val="Heading 1"/>
    <w:basedOn w:val="Normal"/>
    <w:next w:val="Normal"/>
    <w:link w:val="Nagwek1Znak"/>
    <w:qFormat/>
    <w:rsid w:val="001d5f3a"/>
    <w:pPr>
      <w:keepNext w:val="true"/>
      <w:jc w:val="center"/>
      <w:outlineLvl w:val="0"/>
    </w:pPr>
    <w:rPr>
      <w:rFonts w:ascii="Arial-ItalicMT" w:hAnsi="Arial-ItalicMT"/>
      <w:b/>
      <w:i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1d5f3a"/>
    <w:rPr>
      <w:rFonts w:ascii="Arial-ItalicMT" w:hAnsi="Arial-ItalicMT" w:eastAsia="Times New Roman" w:cs="Times New Roman"/>
      <w:b/>
      <w:i/>
      <w:sz w:val="24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762d6c"/>
    <w:rPr>
      <w:rFonts w:ascii="Tahoma" w:hAnsi="Tahoma" w:eastAsia="Times New Roman" w:cs="Tahoma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62d6c"/>
    <w:rPr>
      <w:rFonts w:ascii="Segoe UI" w:hAnsi="Segoe UI" w:eastAsia="Times New Roman" w:cs="Segoe UI"/>
      <w:sz w:val="18"/>
      <w:szCs w:val="18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b5512"/>
    <w:rPr>
      <w:rFonts w:ascii="Trebuchet MS" w:hAnsi="Trebuchet MS" w:eastAsia="Times New Roman" w:cs="Times New Roman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1b5512"/>
    <w:rPr>
      <w:rFonts w:ascii="Trebuchet MS" w:hAnsi="Trebuchet MS" w:eastAsia="Times New Roman" w:cs="Times New Roman"/>
      <w:lang w:eastAsia="pl-PL"/>
    </w:rPr>
  </w:style>
  <w:style w:type="character" w:styleId="Tytu1" w:customStyle="1">
    <w:name w:val="Tytuł1"/>
    <w:qFormat/>
    <w:rsid w:val="007a343a"/>
    <w:rPr/>
  </w:style>
  <w:style w:type="character" w:styleId="Title2" w:customStyle="1">
    <w:name w:val="title2"/>
    <w:qFormat/>
    <w:rsid w:val="007a343a"/>
    <w:rPr/>
  </w:style>
  <w:style w:type="character" w:styleId="Wyrnienie">
    <w:name w:val="Wyróżnienie"/>
    <w:basedOn w:val="DefaultParagraphFont"/>
    <w:uiPriority w:val="20"/>
    <w:qFormat/>
    <w:rsid w:val="007a343a"/>
    <w:rPr>
      <w:i/>
      <w:iCs/>
    </w:rPr>
  </w:style>
  <w:style w:type="character" w:styleId="Czeinternetowe">
    <w:name w:val="Łącze internetowe"/>
    <w:rsid w:val="00291e01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11d5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911d5f"/>
    <w:rPr>
      <w:rFonts w:ascii="Trebuchet MS" w:hAnsi="Trebuchet MS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911d5f"/>
    <w:rPr>
      <w:rFonts w:ascii="Trebuchet MS" w:hAnsi="Trebuchet MS" w:eastAsia="Times New Roman" w:cs="Times New Roman"/>
      <w:b/>
      <w:bCs/>
      <w:sz w:val="20"/>
      <w:szCs w:val="20"/>
      <w:lang w:eastAsia="pl-PL"/>
    </w:rPr>
  </w:style>
  <w:style w:type="character" w:styleId="Strong">
    <w:name w:val="Strong"/>
    <w:uiPriority w:val="22"/>
    <w:qFormat/>
    <w:rsid w:val="002a1c26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e024cc"/>
    <w:rPr>
      <w:i/>
      <w:iCs/>
      <w:color w:val="404040" w:themeColor="text1" w:themeTint="bf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762d6c"/>
    <w:pPr>
      <w:spacing w:before="0" w:after="120"/>
    </w:pPr>
    <w:rPr>
      <w:rFonts w:ascii="Tahoma" w:hAnsi="Tahoma" w:cs="Tahoma"/>
      <w:sz w:val="24"/>
      <w:szCs w:val="24"/>
    </w:rPr>
  </w:style>
  <w:style w:type="paragraph" w:styleId="Lista">
    <w:name w:val="List"/>
    <w:basedOn w:val="Tretekstu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62d6c"/>
    <w:pPr/>
    <w:rPr>
      <w:rFonts w:ascii="Segoe UI" w:hAnsi="Segoe UI" w:cs="Segoe UI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b5512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b5512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291e01"/>
    <w:pPr>
      <w:ind w:left="720" w:hanging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911d5f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911d5f"/>
    <w:pPr/>
    <w:rPr>
      <w:b/>
      <w:bCs/>
    </w:rPr>
  </w:style>
  <w:style w:type="paragraph" w:styleId="Default" w:customStyle="1">
    <w:name w:val="Default"/>
    <w:qFormat/>
    <w:rsid w:val="00d15327"/>
    <w:pPr>
      <w:widowControl/>
      <w:bidi w:val="0"/>
      <w:spacing w:lineRule="auto" w:line="240" w:before="0" w:after="0"/>
      <w:jc w:val="left"/>
    </w:pPr>
    <w:rPr>
      <w:rFonts w:ascii="Cambria" w:hAnsi="Cambria" w:eastAsia="Times New Roman" w:cs="Cambria"/>
      <w:color w:val="000000"/>
      <w:kern w:val="0"/>
      <w:sz w:val="24"/>
      <w:szCs w:val="24"/>
      <w:lang w:eastAsia="pl-PL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gpsk.ump.edu.pl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Application>LibreOffice/7.0.1.2$Windows_X86_64 LibreOffice_project/7cbcfc562f6eb6708b5ff7d7397325de9e764452</Application>
  <Pages>2</Pages>
  <Words>912</Words>
  <Characters>5500</Characters>
  <CharactersWithSpaces>6413</CharactersWithSpaces>
  <Paragraphs>34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2021-03-09T13:48:00Z</dcterms:created>
  <dc:creator>Natalia</dc:creator>
  <dc:description/>
  <dc:language>pl-PL</dc:language>
  <cp:lastModifiedBy/>
  <cp:lastPrinted>2025-07-07T12:10:00Z</cp:lastPrinted>
  <dcterms:modified xsi:type="dcterms:W3CDTF">2026-04-27T09:40:21Z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